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TERMS OF USE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Effective Date: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Terms of Use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Terms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constitute a legally binding agreement made between you, whether personally or on behalf of an entity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you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Atleta Network Ltd.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Company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our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company incorporated under the laws of the British Virgin Islands, concerning your access to and use of the website(s) located at </w:t>
      </w: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https://atleta.network</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any other related websites, mobile applications, features, products, or services operated by us (collectively,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Terms include, without limitation, all content (as defined below) as well as all software, products, and services offered by Company and/or third parties through the Site (collectively,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Products and Services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accessing or using the Site in any way—including but not limited to evaluating, downloading, purchasing, or using any of the content or Products and Services, or by browsing the Site—you acknowledge that you have read and agree to be bound by all of these Terms and our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Privacy Policy</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is incorporated herein by reference. If you do not agree with all of these Terms, you are expressly prohibited from using the Site and must discontinue use immediately.</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Important Notice: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Terms contain binding arbitration and a class action waiver. Please refer to the “Dispute Resolution” section below for more information.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reserve the right, in our sole discretion, to modify or revise these Terms at any time for any reason. The latest version of these Terms will be indicated by the “Effective Date” stated above. We may notify you of material changes by posting an updated version of the Terms on the Site; however, it is your responsibility to review these Terms periodically for any changes. Your continued use of the Site after the updated Terms are posted constitutes acceptance of those revised Terms.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INTENDED USERS</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Age Requirement.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Site is offered and available only to users who are at least 18 years of age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Minimum 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using the Site, you represent and warrant that you (a) meet the Minimum Age requirement, and (b) meet all other eligibility requirements in these Terms. If you do not, you must not access or use the Site.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International Users.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Site is operated from the British Virgin Islands. If you choose to access the Site from outside the British Virgin Islands, you do so at your own initiative and are responsible for compliance with local laws where applicable.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INTELLECTUAL PROPERTY RIGHTS</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Ownership of Site Content.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Unless otherwise indicated, the Site and its entire contents (collectively,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including but not limited to all source code, databases, functionality, software, designs, text, photographs, graphics, audio, video, and user interfaces, as well as the trademarks, service marks, and logos contained therein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owned, controlled by, or licensed to us, and are protected by copyright, trademark, and other intellectual property laws and international conventions.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Limited License.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are granted a limited license to access and use the Site and to download or print a copy of any portion of the Content for your personal, non-commercial use, provided that you (a) keep intact all copyright and other proprietary notices, and (b) do not modify or alter the Content in any way. All rights not expressly granted to you in these Terms are reserved by us.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Prohibited Use.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agree not to copy, reproduce, distribute, publicly display, publicly perform, modify, translate, create derivative works of, reverse engineer, or otherwise exploit any part of the Site or Content, except as expressly authorized by these Terms or by our prior written consent.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THIRD-PARTY PRODUCTS AND SERVICES</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Site may provide information about or link to third-party resources, products, or services (collectively,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Third-Party Products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Third-Party Products are not under our control, and we are not responsible for them. We provide these links for convenience only and do not review, approve, monitor, endorse, or make any representations about them. Your use of Third-Party Products is at your own risk and may be subject to terms or policies of those third parties.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USER REPRESENTATIONS</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using the Site, you represent and warrant that: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All registration information you submit is true, accurate, current, and complete.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You have the legal capacity and agree to comply with these Terms.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You are not a minor in the jurisdiction in which you reside and are at least 18 years old.</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You will not use the Site for any illegal or unauthorized purpose, nor violate any applicable law or regulation.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You will not compromise the security of the Site, including by transmitting any worms, viruses, or destructive code.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reserve the right to suspend or terminate your account if you provide any untrue, inaccurate, incomplete, or otherwise violative information, or if we believe your use of the Site is unlawful or violates these Terms.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PRIVATE KEYS</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5.1.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are not required to create a user account but you may use your digital wallet to access the blockchain. You acknowledge that we are not responsible for safeguarding your private keys or passwords associated with any external wallet or cryptocurrency-related functionality. If you lose access to your private keys, we have no ability to recover them, and any associated assets may become permanently inaccessible.</w:t>
      </w:r>
    </w:p>
    <w:p w:rsidR="00000000" w:rsidDel="00000000" w:rsidP="00000000" w:rsidRDefault="00000000" w:rsidRPr="00000000" w14:paraId="0000001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 No Custody. You further acknowledge that by using the Site with a digital wallet, we at no point have custody, control, or possession of your digital assets or private keys. The Site merely provides an interface for you to interact with decentralized blockchain networks.</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ACCEPTABLE USE POLICY</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may not use the Site to:</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Collect data or content from the Site by systematic retrieval (e.g., using robots, spiders, or scrapers) without our express written permission.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Circumvent, disable, or otherwise interfere with any security-related features of the Site.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Upload or transmit viruses, Trojan horses, or any other malicious or disruptive software.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Harass, abuse, harm, or intimidate any person, or incite violence.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Violate any applicable law or regulation.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Engage in unauthorized framing or linking of the Site.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Use the Site for any commercial activity not expressly permitted by us.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Automated Usage.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allow only carefully monitored automated interactions (e.g., certain API calls). You must obtain our prior written consent before initiating automated data scraping, robot use, or other high-volume data extraction tools.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USER-GENERATED CONTRIBUTIONS</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Site and our accounts in social networks may offer you the ability to submit content (e.g., text, graphics, comments)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Contributions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submitting Contributions, you represent and warrant that:</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You own or have the rights to submit such Contributions.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Your Contributions do not infringe any third-party rights or violate any law.</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Your Contributions are not defamatory, obscene, hateful, or otherwise objectionable.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You have the necessary consents or permissions for any identifiable individual’s information included in your Contributions.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retain all rights in and to your Contributions; however, by submitting Contributions, you grant us a worldwide, non-exclusive, royalty-free license to host, copy, display, and distribute such Contributions for the purpose of operating and improving the Site and our related services, subject to the terms of our Privacy Policy.</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COMMUNITY GOVERNANCE, PROMOTIONS, &amp; BETA FEATURES</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Potential Community Voting/Governance.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From time to time, we may conduct community voting or governance processes to solicit user feedback or make certain protocol-related decisions. Any results of such voting shall be considered advisory unless we expressly state otherwise. We reserve the right, at our sole discretion, to accept, reject, or modify the outcome of any community vote.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Promotions or Sweepstakes.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may, at our discretion, introduce promotions, sweepstakes, or other special offers. Such offers will be subject to additional terms or rules, which will be disclosed at the time of each promotion. If you choose to participate, you agree to comply with all applicable rules.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8.3.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Beta or Experimental Features.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may offer certain features or products labeled or designated as “Beta,” “Experimental,” or otherwise not fully tested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Beta Features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Your use of Beta Features is voluntary and at your own risk. We do not guarantee the stability, reliability, or performance of Beta Features and reserve the right to modify or discontinue them at any time.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 MODIFICATIONS AND INTERRUPTIONS</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reserve the right to:</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Change or remove the Site’s content or features at any time without notice.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Restrict access to all or parts of the Site without notice.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Temporarily or permanently suspend or discontinue the Site for maintenance or other purposes.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are not liable if all or any part of the Site is unavailable at any time or for any period.</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 DISCLAIMER</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SITE AND THE PRODUCTS AND SERVICES ARE PROVIDED ON AN “AS IS” AND “AS AVAILABLE” BASIS. TO THE FULLEST EXTENT PERMITTED BY LAW, WE DISCLAIM ALL WARRANTIES, EXPRESS OR IMPLIED, INCLUDING WARRANTIES OF MERCHANTABILITY, FITNESS FOR A PARTICULAR PURPOSE, AND NON-INFRINGEMENT.</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make no warranties or representations about the accuracy, reliability, or completeness of any content, including that the Site will meet your requirements or be uninterrupted, secure, or error-free. Any reliance on the Site or Products and Services is at your own risk. We do not provide any investment or financial advice. If you choose to participate in any future token presale, token sale, staking, or blockchain-related activity, you assume all risks associated with such activities.</w:t>
      </w:r>
    </w:p>
    <w:p w:rsidR="00000000" w:rsidDel="00000000" w:rsidP="00000000" w:rsidRDefault="00000000" w:rsidRPr="00000000" w14:paraId="00000039">
      <w:pPr>
        <w:shd w:fill="ffffff" w:val="clear"/>
        <w:spacing w:after="240" w:before="240" w:line="240" w:lineRule="auto"/>
        <w:jc w:val="both"/>
        <w:rPr>
          <w:rFonts w:ascii="Times New Roman" w:cs="Times New Roman" w:eastAsia="Times New Roman" w:hAnsi="Times New Roman"/>
          <w:color w:val="0f1115"/>
        </w:rPr>
      </w:pPr>
      <w:r w:rsidDel="00000000" w:rsidR="00000000" w:rsidRPr="00000000">
        <w:rPr>
          <w:rFonts w:ascii="Times New Roman" w:cs="Times New Roman" w:eastAsia="Times New Roman" w:hAnsi="Times New Roman"/>
          <w:color w:val="0f1115"/>
          <w:rtl w:val="0"/>
        </w:rPr>
        <w:t xml:space="preserve">We do not provide any investment, financial, legal, or tax advice. Any content on the Site related to digital assets is for informational purposes only and shall not be construed as a recommendation to buy, sell, or hold any asset. You are solely responsible for your investment decisions.</w:t>
        <w:br w:type="textWrapping"/>
        <w:t xml:space="preserve">You further understand and acknowledge the inherent risks of digital assets and blockchain technology, including but not limited to:</w:t>
      </w:r>
    </w:p>
    <w:p w:rsidR="00000000" w:rsidDel="00000000" w:rsidP="00000000" w:rsidRDefault="00000000" w:rsidRPr="00000000" w14:paraId="0000003A">
      <w:pPr>
        <w:numPr>
          <w:ilvl w:val="0"/>
          <w:numId w:val="1"/>
        </w:numPr>
        <w:shd w:fill="ffffff" w:val="clear"/>
        <w:spacing w:after="0" w:afterAutospacing="0" w:before="24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f1115"/>
          <w:rtl w:val="0"/>
        </w:rPr>
        <w:t xml:space="preserve">Price Volatility: The value of digital assets can change rapidly and significantly.</w:t>
      </w:r>
    </w:p>
    <w:p w:rsidR="00000000" w:rsidDel="00000000" w:rsidP="00000000" w:rsidRDefault="00000000" w:rsidRPr="00000000" w14:paraId="0000003B">
      <w:pPr>
        <w:numPr>
          <w:ilvl w:val="0"/>
          <w:numId w:val="1"/>
        </w:numPr>
        <w:shd w:fill="ffffff" w:val="clea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f1115"/>
          <w:rtl w:val="0"/>
        </w:rPr>
        <w:t xml:space="preserve">Regulatory Uncertainty: Laws and regulations governing digital assets are evolving and may vary significantly between jurisdictions, which could impact the availability, value, or use of your assets.</w:t>
      </w:r>
    </w:p>
    <w:p w:rsidR="00000000" w:rsidDel="00000000" w:rsidP="00000000" w:rsidRDefault="00000000" w:rsidRPr="00000000" w14:paraId="0000003C">
      <w:pPr>
        <w:numPr>
          <w:ilvl w:val="0"/>
          <w:numId w:val="1"/>
        </w:numPr>
        <w:shd w:fill="ffffff" w:val="clea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f1115"/>
          <w:rtl w:val="0"/>
        </w:rPr>
        <w:t xml:space="preserve">Technology Risks: Including the risk of smart contract vulnerabilities, hacking, phishing, and other cybersecurity threats.</w:t>
      </w:r>
    </w:p>
    <w:p w:rsidR="00000000" w:rsidDel="00000000" w:rsidP="00000000" w:rsidRDefault="00000000" w:rsidRPr="00000000" w14:paraId="0000003D">
      <w:pPr>
        <w:numPr>
          <w:ilvl w:val="0"/>
          <w:numId w:val="1"/>
        </w:numPr>
        <w:shd w:fill="ffffff" w:val="clear"/>
        <w:spacing w:after="24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f1115"/>
          <w:rtl w:val="0"/>
        </w:rPr>
        <w:t xml:space="preserve">Network Risks: Including blockchain forks, network congestion, and transaction failures.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 LIMITATION OF LIABILITY</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THE FULLEST EXTENT PERMITTED BY APPLICABLE LAW:</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 Indirect Damages.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NO EVENT SHALL WE OR OUR AFFILIATES BE LIABLE FOR ANY INDIRECT, SPECIAL, INCIDENTAL, CONSEQUENTIAL, OR PUNITIVE DAMAGES, INCLUDING LOSS OF PROFITS, DATA, OR GOODWILL.</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Liability Cap.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OUR TOTAL LIABILITY TO YOU FOR ANY CLAIM ARISING OUT OF OR RELATING TO THESE TERMS SHALL NOT EXCEED USD $500.</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11.3.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 Warranties.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MAKE NO REPRESENTATIONS OR GUARANTEES ABOUT THE SUITABILITY, SECURITY, OR FUNCTIONALITY OF ANY BLOCKCHAIN NETWORK OR RELATED THIRD-PARTY SERVICES.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Some jurisdictions do not allow limitations of liability or disclaimers of certain damages; if those laws apply to you, some or all of the above disclaimers or limitations may not apply to you.</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 INDEMNIFICATION</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agree to defend, indemnify, and hold us and our affiliates, officers, directors, employees, agents, licensors, and successors harmless from any and all claims, liabilities, damages, judgments, awards, losses, costs, or expenses (including reasonable attorneys’ fees) arising out of or related to:</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Your access to or use of the Site or Products and Services;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Your Contributions or any other content you submit;</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Your violation of these Terms;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Your violation of any third-party rights, including intellectual property or privacy rights;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Any act or omission by you in connection with your user account.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 DISPUTE RESOLUTION</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Governing Law.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Terms and your use of the Site shall be governed by and construed in accordance with the laws of the British Virgin Islands, without regard to its conflict of law principles.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Binding Arbitration.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Any dispute, controversy, or claim arising out of or in connection with these Terms, including the breach, termination, or invalidity thereof (a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Dispute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shall be finally resolved by binding arbitration. The seat (or legal place) of arbitration shall be Hong Kong International Arbitration Centre, and the language of the arbitration shall be English. The arbitration shall be conducted by a single arbitrator under the rules chosen by the arbitrator, provided such rules are consistent with this clause.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13.3.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 Class Actions.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THE FULLEST EXTENT PERMITTED BY LAW, ALL DISPUTES SHALL BE CONDUCTED ON AN INDIVIDUAL, NOT A CLASS-WIDE, BASIS, AND NO DISPUTE SHALL BE HEARD AS A CLASS ACTION, A JOINT ACTION, OR IN ANY OTHER PROCEEDING IN WHICH EITHER PARTY ACTS OR PROPOSES TO ACT IN A REPRESENTATIVE CAPACITY.</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 TERMINATION</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may, in our sole discretion, suspend or terminate your account and your right to use the Site at any time for any reason, including if you violate these Terms or if we believe your use is harmful to others, us, or our affiliates. Upon termination or suspension, your right to use the Site will immediately cease, and we reserve the right to take any legal, technical, or other remedies.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 MISCELLANEOUS</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Terms, together with any policies or legal notices posted by us on the Site, constitute the entire agreement and understanding between you and us.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 Waiver.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Our failure to exercise or enforce any right or provision of these Terms does not operate as a waiver of such right or provision.</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15.3.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Severability.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any provision of these Terms is held unlawful or unenforceable, that provision is deemed severable from these Terms and does not affect the validity and enforceability of any remaining provisions.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15.4.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Assignment.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may assign our rights and obligations under these Terms without restriction. You may not assign or transfer these Terms without our prior written consent.</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15.5.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Electronic Communications.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using the Site, you consent to receiving electronic communications from us. You agree that all notices, agreements, disclosures, and other communications we provide electronically satisfy any legal requirement that such communications be in writing.</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15.6.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Language.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Terms are provided solely in English. If we provide a translation of these Terms, the English version shall control in the event of any conflict between versions.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15.7.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Acceptance Method.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continuing to access or use the Site, you acknowledge and agree that you are bound by these Terms. If you do not agree, you must stop using the Site immediately.</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If you have any questions regarding these Terms or the Site, please contact us at:</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Email: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support@atleta.network</w:t>
        </w:r>
      </w:hyperlink>
      <w:r w:rsidDel="00000000" w:rsidR="00000000" w:rsidRPr="00000000">
        <w:rPr>
          <w:rtl w:val="0"/>
        </w:rPr>
      </w:r>
    </w:p>
    <w:p w:rsidR="00000000" w:rsidDel="00000000" w:rsidP="00000000" w:rsidRDefault="00000000" w:rsidRPr="00000000" w14:paraId="0000005C">
      <w:pPr>
        <w:jc w:val="both"/>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BY"/>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EA26C8"/>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A26C8"/>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A26C8"/>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A26C8"/>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EA26C8"/>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EA26C8"/>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A26C8"/>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A26C8"/>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A26C8"/>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A26C8"/>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A26C8"/>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A26C8"/>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EA26C8"/>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EA26C8"/>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A26C8"/>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A26C8"/>
    <w:rPr>
      <w:i w:val="1"/>
      <w:iCs w:val="1"/>
      <w:color w:val="404040" w:themeColor="text1" w:themeTint="0000BF"/>
    </w:rPr>
  </w:style>
  <w:style w:type="paragraph" w:styleId="ListParagraph">
    <w:name w:val="List Paragraph"/>
    <w:basedOn w:val="Normal"/>
    <w:uiPriority w:val="34"/>
    <w:qFormat w:val="1"/>
    <w:rsid w:val="00EA26C8"/>
    <w:pPr>
      <w:ind w:left="720"/>
      <w:contextualSpacing w:val="1"/>
    </w:pPr>
  </w:style>
  <w:style w:type="character" w:styleId="IntenseEmphasis">
    <w:name w:val="Intense Emphasis"/>
    <w:basedOn w:val="DefaultParagraphFont"/>
    <w:uiPriority w:val="21"/>
    <w:qFormat w:val="1"/>
    <w:rsid w:val="00EA26C8"/>
    <w:rPr>
      <w:i w:val="1"/>
      <w:iCs w:val="1"/>
      <w:color w:val="0f4761" w:themeColor="accent1" w:themeShade="0000BF"/>
    </w:rPr>
  </w:style>
  <w:style w:type="paragraph" w:styleId="IntenseQuote">
    <w:name w:val="Intense Quote"/>
    <w:basedOn w:val="Normal"/>
    <w:next w:val="Normal"/>
    <w:link w:val="IntenseQuoteChar"/>
    <w:uiPriority w:val="30"/>
    <w:qFormat w:val="1"/>
    <w:rsid w:val="00EA26C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A26C8"/>
    <w:rPr>
      <w:i w:val="1"/>
      <w:iCs w:val="1"/>
      <w:color w:val="0f4761" w:themeColor="accent1" w:themeShade="0000BF"/>
    </w:rPr>
  </w:style>
  <w:style w:type="character" w:styleId="IntenseReference">
    <w:name w:val="Intense Reference"/>
    <w:basedOn w:val="DefaultParagraphFont"/>
    <w:uiPriority w:val="32"/>
    <w:qFormat w:val="1"/>
    <w:rsid w:val="00EA26C8"/>
    <w:rPr>
      <w:b w:val="1"/>
      <w:bCs w:val="1"/>
      <w:smallCaps w:val="1"/>
      <w:color w:val="0f4761" w:themeColor="accent1" w:themeShade="0000BF"/>
      <w:spacing w:val="5"/>
    </w:rPr>
  </w:style>
  <w:style w:type="paragraph" w:styleId="p1" w:customStyle="1">
    <w:name w:val="p1"/>
    <w:basedOn w:val="Normal"/>
    <w:rsid w:val="00EA26C8"/>
    <w:pPr>
      <w:spacing w:after="100" w:afterAutospacing="1" w:before="100" w:beforeAutospacing="1" w:line="240" w:lineRule="auto"/>
    </w:pPr>
    <w:rPr>
      <w:rFonts w:ascii="Times New Roman" w:cs="Times New Roman" w:eastAsia="Times New Roman" w:hAnsi="Times New Roman"/>
      <w:kern w:val="0"/>
    </w:rPr>
  </w:style>
  <w:style w:type="character" w:styleId="s1" w:customStyle="1">
    <w:name w:val="s1"/>
    <w:basedOn w:val="DefaultParagraphFont"/>
    <w:rsid w:val="00EA26C8"/>
  </w:style>
  <w:style w:type="paragraph" w:styleId="p2" w:customStyle="1">
    <w:name w:val="p2"/>
    <w:basedOn w:val="Normal"/>
    <w:rsid w:val="00EA26C8"/>
    <w:pPr>
      <w:spacing w:after="100" w:afterAutospacing="1" w:before="100" w:beforeAutospacing="1" w:line="240" w:lineRule="auto"/>
    </w:pPr>
    <w:rPr>
      <w:rFonts w:ascii="Times New Roman" w:cs="Times New Roman" w:eastAsia="Times New Roman" w:hAnsi="Times New Roman"/>
      <w:kern w:val="0"/>
    </w:rPr>
  </w:style>
  <w:style w:type="paragraph" w:styleId="p3" w:customStyle="1">
    <w:name w:val="p3"/>
    <w:basedOn w:val="Normal"/>
    <w:rsid w:val="00EA26C8"/>
    <w:pPr>
      <w:spacing w:after="100" w:afterAutospacing="1" w:before="100" w:beforeAutospacing="1" w:line="240" w:lineRule="auto"/>
    </w:pPr>
    <w:rPr>
      <w:rFonts w:ascii="Times New Roman" w:cs="Times New Roman" w:eastAsia="Times New Roman" w:hAnsi="Times New Roman"/>
      <w:kern w:val="0"/>
    </w:rPr>
  </w:style>
  <w:style w:type="paragraph" w:styleId="p4" w:customStyle="1">
    <w:name w:val="p4"/>
    <w:basedOn w:val="Normal"/>
    <w:rsid w:val="00EA26C8"/>
    <w:pPr>
      <w:spacing w:after="100" w:afterAutospacing="1" w:before="100" w:beforeAutospacing="1" w:line="240" w:lineRule="auto"/>
    </w:pPr>
    <w:rPr>
      <w:rFonts w:ascii="Times New Roman" w:cs="Times New Roman" w:eastAsia="Times New Roman" w:hAnsi="Times New Roman"/>
      <w:kern w:val="0"/>
    </w:rPr>
  </w:style>
  <w:style w:type="paragraph" w:styleId="p5" w:customStyle="1">
    <w:name w:val="p5"/>
    <w:basedOn w:val="Normal"/>
    <w:rsid w:val="00EA26C8"/>
    <w:pPr>
      <w:spacing w:after="100" w:afterAutospacing="1" w:before="100" w:beforeAutospacing="1" w:line="240" w:lineRule="auto"/>
    </w:pPr>
    <w:rPr>
      <w:rFonts w:ascii="Times New Roman" w:cs="Times New Roman" w:eastAsia="Times New Roman" w:hAnsi="Times New Roman"/>
      <w:kern w:val="0"/>
    </w:rPr>
  </w:style>
  <w:style w:type="character" w:styleId="apple-tab-span" w:customStyle="1">
    <w:name w:val="apple-tab-span"/>
    <w:basedOn w:val="DefaultParagraphFont"/>
    <w:rsid w:val="00EA26C8"/>
  </w:style>
  <w:style w:type="character" w:styleId="Hyperlink">
    <w:name w:val="Hyperlink"/>
    <w:basedOn w:val="DefaultParagraphFont"/>
    <w:uiPriority w:val="99"/>
    <w:semiHidden w:val="1"/>
    <w:unhideWhenUsed w:val="1"/>
    <w:rsid w:val="00EA26C8"/>
    <w:rPr>
      <w:color w:val="0000ff"/>
      <w:u w:val="single"/>
    </w:rPr>
  </w:style>
  <w:style w:type="paragraph" w:styleId="p6" w:customStyle="1">
    <w:name w:val="p6"/>
    <w:basedOn w:val="Normal"/>
    <w:rsid w:val="00EA26C8"/>
    <w:pPr>
      <w:spacing w:after="100" w:afterAutospacing="1" w:before="100" w:beforeAutospacing="1" w:line="240" w:lineRule="auto"/>
    </w:pPr>
    <w:rPr>
      <w:rFonts w:ascii="Times New Roman" w:cs="Times New Roman" w:eastAsia="Times New Roman" w:hAnsi="Times New Roman"/>
      <w:kern w:val="0"/>
    </w:rPr>
  </w:style>
  <w:style w:type="character" w:styleId="s2" w:customStyle="1">
    <w:name w:val="s2"/>
    <w:basedOn w:val="DefaultParagraphFont"/>
    <w:rsid w:val="00EA26C8"/>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upport@atleta.networ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tleta.network/" TargetMode="External"/><Relationship Id="rId8" Type="http://schemas.openxmlformats.org/officeDocument/2006/relationships/hyperlink" Target="https://atleta.network/priva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K76/gwq0UyHKbtOidE43hweb4w==">CgMxLjA4AGooChRzdWdnZXN0Lm5nd2pjZ2FsazN4YRIQQW5kcmV5IFNoY2hlZ2xvdmooChRzdWdnZXN0LmhrNzg1NzFkdm9uNhIQQW5kcmV5IFNoY2hlZ2xvdmooChRzdWdnZXN0Lmk3YXZydm81dGJqbxIQQW5kcmV5IFNoY2hlZ2xvdnIhMXdiNjJDdU40TGZQVzJPTU9oVkZSMzRPUnpnX2lzZE9H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2025-02-02T11:19:00Z</dcterms:created>
  <dc:creator>Filipp Petkevitch</dc:creator>
</cp:coreProperties>
</file>